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B80964" w14:textId="77777777" w:rsidR="00C6709D" w:rsidRDefault="00C6709D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hd w:val="clear" w:color="auto" w:fill="FFFFFF"/>
        </w:rPr>
      </w:pPr>
      <w:bookmarkStart w:id="0" w:name="_heading=h.kjhb6djejv4e" w:colFirst="0" w:colLast="0"/>
      <w:bookmarkStart w:id="1" w:name="_GoBack"/>
      <w:bookmarkEnd w:id="0"/>
      <w:bookmarkEnd w:id="1"/>
    </w:p>
    <w:p w14:paraId="789B712C" w14:textId="478176D1" w:rsidR="00D3685B" w:rsidRPr="003B2395" w:rsidRDefault="00D3685B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hd w:val="clear" w:color="auto" w:fill="FFFFFF"/>
        </w:rPr>
      </w:pPr>
      <w:r w:rsidRPr="003B2395">
        <w:rPr>
          <w:rFonts w:eastAsia="Times New Roman"/>
          <w:b/>
          <w:bCs/>
          <w:color w:val="1F1F1F"/>
          <w:shd w:val="clear" w:color="auto" w:fill="FFFFFF"/>
        </w:rPr>
        <w:t>TEXTO DEFINITIVO APROBADO EN LA SESIÓN DE LA COMISIÓN TERCERA</w:t>
      </w:r>
    </w:p>
    <w:p w14:paraId="1CD0990C" w14:textId="77777777" w:rsidR="00D3685B" w:rsidRPr="003B2395" w:rsidRDefault="00D3685B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hd w:val="clear" w:color="auto" w:fill="FFFFFF"/>
        </w:rPr>
      </w:pPr>
      <w:r w:rsidRPr="003B2395">
        <w:rPr>
          <w:rFonts w:eastAsia="Times New Roman"/>
          <w:b/>
          <w:bCs/>
          <w:color w:val="1F1F1F"/>
          <w:shd w:val="clear" w:color="auto" w:fill="FFFFFF"/>
        </w:rPr>
        <w:t>PERMANENTE DE HACIENDA Y CRÉDITO PÚBLICO</w:t>
      </w:r>
    </w:p>
    <w:p w14:paraId="098C216D" w14:textId="77777777" w:rsidR="00D3685B" w:rsidRPr="003B2395" w:rsidRDefault="00D3685B" w:rsidP="00D3685B">
      <w:pPr>
        <w:shd w:val="clear" w:color="auto" w:fill="FFFFFF"/>
        <w:jc w:val="center"/>
        <w:rPr>
          <w:rFonts w:eastAsia="Times New Roman"/>
          <w:b/>
          <w:bCs/>
          <w:color w:val="1F1F1F"/>
          <w:shd w:val="clear" w:color="auto" w:fill="FFFFFF"/>
        </w:rPr>
      </w:pPr>
      <w:r w:rsidRPr="003B2395">
        <w:rPr>
          <w:rFonts w:eastAsia="Times New Roman"/>
          <w:b/>
          <w:bCs/>
          <w:color w:val="1F1F1F"/>
          <w:shd w:val="clear" w:color="auto" w:fill="FFFFFF"/>
        </w:rPr>
        <w:t>REALIZADA EL DÍA MIERCOLES 03 DE SEPTIEMBRE DE 2025</w:t>
      </w:r>
    </w:p>
    <w:p w14:paraId="5FEB11B0" w14:textId="77777777" w:rsidR="00D3685B" w:rsidRPr="003B2395" w:rsidRDefault="00D3685B" w:rsidP="00D3685B">
      <w:pPr>
        <w:shd w:val="clear" w:color="auto" w:fill="FFFFFF"/>
        <w:jc w:val="center"/>
        <w:rPr>
          <w:rFonts w:eastAsia="Times New Roman"/>
          <w:color w:val="1F1F1F"/>
        </w:rPr>
      </w:pPr>
    </w:p>
    <w:p w14:paraId="420D71FF" w14:textId="253A945A" w:rsidR="00A20513" w:rsidRDefault="00A20513" w:rsidP="009A11DC">
      <w:pPr>
        <w:jc w:val="center"/>
        <w:rPr>
          <w:rFonts w:eastAsia="Times New Roman"/>
          <w:b/>
          <w:bCs/>
          <w:color w:val="1F1F1F"/>
          <w:shd w:val="clear" w:color="auto" w:fill="FFFFFF"/>
        </w:rPr>
      </w:pPr>
      <w:r w:rsidRPr="003B2395">
        <w:rPr>
          <w:rFonts w:eastAsia="Times New Roman"/>
          <w:b/>
          <w:bCs/>
          <w:color w:val="1F1F1F"/>
          <w:shd w:val="clear" w:color="auto" w:fill="FFFFFF"/>
        </w:rPr>
        <w:t>PROYECTO DE ACUERDO No. 6</w:t>
      </w:r>
      <w:r w:rsidR="009A11DC">
        <w:rPr>
          <w:rFonts w:eastAsia="Times New Roman"/>
          <w:b/>
          <w:bCs/>
          <w:color w:val="1F1F1F"/>
          <w:shd w:val="clear" w:color="auto" w:fill="FFFFFF"/>
        </w:rPr>
        <w:t>20</w:t>
      </w:r>
      <w:r w:rsidRPr="003B2395">
        <w:rPr>
          <w:rFonts w:eastAsia="Times New Roman"/>
          <w:b/>
          <w:bCs/>
          <w:color w:val="1F1F1F"/>
          <w:shd w:val="clear" w:color="auto" w:fill="FFFFFF"/>
        </w:rPr>
        <w:t xml:space="preserve"> DE 2025</w:t>
      </w:r>
    </w:p>
    <w:p w14:paraId="7A476A3C" w14:textId="77777777" w:rsidR="003B2395" w:rsidRPr="003B2395" w:rsidRDefault="003B2395" w:rsidP="00A20513">
      <w:pPr>
        <w:jc w:val="center"/>
        <w:rPr>
          <w:rFonts w:eastAsia="Times New Roman"/>
        </w:rPr>
      </w:pPr>
    </w:p>
    <w:p w14:paraId="7DD6A2E9" w14:textId="77777777" w:rsidR="003B2395" w:rsidRPr="003B2395" w:rsidRDefault="003B2395" w:rsidP="003B2395">
      <w:pPr>
        <w:jc w:val="center"/>
        <w:rPr>
          <w:rFonts w:eastAsia="Times New Roman"/>
          <w:b/>
          <w:bCs/>
        </w:rPr>
      </w:pPr>
      <w:r w:rsidRPr="003B2395">
        <w:rPr>
          <w:rFonts w:eastAsia="Times New Roman"/>
          <w:b/>
          <w:bCs/>
        </w:rPr>
        <w:t>“POR MEDIO DEL CUAL SE ESTABLECEN LINEAMIENTOS PARA QUE SE PROMUEVA LA IMPLEMENTACION DEL PROGRAMA “ESCALERA DE LA FORMALIDAD” COMO ESTRATEGIA PARA EL FORTALECIMIENTO Y FORMALIZACIÓN DE LAS MICRO, PEQUEÑAS Y MEDIANAS EMPRESAS (MIPYMES) EN EL DISTRITO CAPITAL Y SE DICTAN OTRAS DISPOSICIONES.”</w:t>
      </w:r>
    </w:p>
    <w:p w14:paraId="2E34C5D3" w14:textId="77777777" w:rsidR="003B2395" w:rsidRPr="003B2395" w:rsidRDefault="003B2395" w:rsidP="003B2395">
      <w:pPr>
        <w:jc w:val="both"/>
        <w:rPr>
          <w:rFonts w:eastAsia="Times New Roman"/>
          <w:b/>
        </w:rPr>
      </w:pPr>
      <w:r w:rsidRPr="003B2395">
        <w:rPr>
          <w:rFonts w:eastAsia="Times New Roman"/>
          <w:b/>
        </w:rPr>
        <w:t xml:space="preserve"> </w:t>
      </w:r>
    </w:p>
    <w:p w14:paraId="3995E8D3" w14:textId="77777777" w:rsidR="003B2395" w:rsidRPr="003B2395" w:rsidRDefault="003B2395" w:rsidP="003B2395">
      <w:pPr>
        <w:jc w:val="center"/>
        <w:rPr>
          <w:rFonts w:eastAsia="Times New Roman"/>
          <w:b/>
        </w:rPr>
      </w:pPr>
      <w:r w:rsidRPr="003B2395">
        <w:rPr>
          <w:rFonts w:eastAsia="Times New Roman"/>
          <w:b/>
        </w:rPr>
        <w:t>EL CONCEJO DE BOGOTÁ DISTRITO CAPITAL</w:t>
      </w:r>
    </w:p>
    <w:p w14:paraId="4711B0D5" w14:textId="77777777" w:rsidR="003B2395" w:rsidRPr="003B2395" w:rsidRDefault="003B2395" w:rsidP="003B2395">
      <w:pPr>
        <w:jc w:val="both"/>
        <w:rPr>
          <w:rFonts w:eastAsia="Times New Roman"/>
          <w:b/>
        </w:rPr>
      </w:pPr>
      <w:r w:rsidRPr="003B2395">
        <w:rPr>
          <w:rFonts w:eastAsia="Times New Roman"/>
          <w:b/>
        </w:rPr>
        <w:t xml:space="preserve"> </w:t>
      </w:r>
    </w:p>
    <w:p w14:paraId="0CB9AE7A" w14:textId="77777777" w:rsidR="003B2395" w:rsidRPr="003B2395" w:rsidRDefault="003B2395" w:rsidP="003B2395">
      <w:pPr>
        <w:jc w:val="center"/>
        <w:rPr>
          <w:rFonts w:eastAsia="Times New Roman"/>
        </w:rPr>
      </w:pPr>
      <w:r w:rsidRPr="003B2395">
        <w:rPr>
          <w:rFonts w:eastAsia="Times New Roman"/>
        </w:rPr>
        <w:t>En uso de sus atribuciones constitucionales y legales, en especial las que le confieren el numeral 1 del artículo 12 del Decreto-Ley 1421 de 1993.</w:t>
      </w:r>
    </w:p>
    <w:p w14:paraId="4A6742A8" w14:textId="77777777" w:rsidR="003B2395" w:rsidRPr="003B2395" w:rsidRDefault="003B2395" w:rsidP="003B2395">
      <w:pPr>
        <w:jc w:val="both"/>
        <w:rPr>
          <w:rFonts w:eastAsia="Times New Roman"/>
          <w:b/>
        </w:rPr>
      </w:pPr>
      <w:r w:rsidRPr="003B2395">
        <w:rPr>
          <w:rFonts w:eastAsia="Times New Roman"/>
          <w:b/>
        </w:rPr>
        <w:t xml:space="preserve"> </w:t>
      </w:r>
    </w:p>
    <w:p w14:paraId="7674F3AE" w14:textId="77777777" w:rsidR="003B2395" w:rsidRPr="003B2395" w:rsidRDefault="003B2395" w:rsidP="003B2395">
      <w:pPr>
        <w:jc w:val="center"/>
        <w:rPr>
          <w:rFonts w:eastAsia="Times New Roman"/>
        </w:rPr>
      </w:pPr>
      <w:r w:rsidRPr="003B2395">
        <w:rPr>
          <w:rFonts w:eastAsia="Times New Roman"/>
          <w:b/>
        </w:rPr>
        <w:t>ACUERDA</w:t>
      </w:r>
    </w:p>
    <w:p w14:paraId="7FB55371" w14:textId="77777777" w:rsidR="003B2395" w:rsidRPr="003B2395" w:rsidRDefault="003B2395" w:rsidP="003B2395">
      <w:pPr>
        <w:jc w:val="both"/>
        <w:rPr>
          <w:rFonts w:eastAsia="Times New Roman"/>
        </w:rPr>
      </w:pPr>
    </w:p>
    <w:p w14:paraId="6A4F125B" w14:textId="77777777" w:rsidR="003B2395" w:rsidRPr="003B2395" w:rsidRDefault="003B2395" w:rsidP="003B2395">
      <w:pPr>
        <w:jc w:val="both"/>
        <w:rPr>
          <w:rFonts w:eastAsia="Times New Roman"/>
        </w:rPr>
      </w:pPr>
      <w:r w:rsidRPr="003B2395">
        <w:rPr>
          <w:rFonts w:eastAsia="Times New Roman"/>
          <w:b/>
        </w:rPr>
        <w:t>Artículo 1.</w:t>
      </w:r>
      <w:r w:rsidRPr="003B2395">
        <w:rPr>
          <w:rFonts w:eastAsia="Times New Roman"/>
        </w:rPr>
        <w:t xml:space="preserve"> </w:t>
      </w:r>
      <w:r w:rsidRPr="003B2395">
        <w:rPr>
          <w:rFonts w:eastAsia="Times New Roman"/>
          <w:b/>
          <w:bCs/>
        </w:rPr>
        <w:t>Objeto.</w:t>
      </w:r>
      <w:r w:rsidRPr="003B2395">
        <w:rPr>
          <w:rFonts w:eastAsia="Times New Roman"/>
        </w:rPr>
        <w:t xml:space="preserve"> El presente Acuerdo tiene por objeto establecer lineamientos para que la Administración Distrital, en coordinación con sus entidades, promuevan la implementación del programa “Escalera de la Formalidad” como estrategia de fortalecimiento y formalización de emprendimientos de manera progresiva.</w:t>
      </w:r>
    </w:p>
    <w:p w14:paraId="76801415" w14:textId="77777777" w:rsidR="003B2395" w:rsidRPr="003B2395" w:rsidRDefault="003B2395" w:rsidP="003B2395">
      <w:pPr>
        <w:jc w:val="both"/>
        <w:rPr>
          <w:rFonts w:eastAsia="Times New Roman"/>
        </w:rPr>
      </w:pPr>
    </w:p>
    <w:p w14:paraId="2A8F6078" w14:textId="77777777" w:rsidR="003B2395" w:rsidRPr="003B2395" w:rsidRDefault="003B2395" w:rsidP="003B2395">
      <w:pPr>
        <w:jc w:val="both"/>
        <w:rPr>
          <w:rFonts w:eastAsia="Times New Roman"/>
          <w:bCs/>
        </w:rPr>
      </w:pPr>
      <w:r w:rsidRPr="003B2395">
        <w:rPr>
          <w:rFonts w:eastAsia="Times New Roman"/>
          <w:b/>
        </w:rPr>
        <w:t xml:space="preserve">Artículo 2. Escalera de la Formalidad. </w:t>
      </w:r>
      <w:r w:rsidRPr="003B2395">
        <w:rPr>
          <w:rFonts w:eastAsia="Times New Roman"/>
          <w:bCs/>
        </w:rPr>
        <w:t>El programa "Escalera de la Formalidad" se articulará en una estructura de al menos tres escalones, diseñados para formalizar a las micro, pequeñas y medianas empresas (Mipymes). La Administración Distrital, podrá definir para cada escalón el tiempo máximo de permanencia, los criterios de tamaño empresarial, los requisitos para la progresión al siguiente nivel, y los beneficios e incentivos no económicos correspondientes. Asimismo, podrá establecer nuevos escalones y precisará el alcance de los requisitos y beneficios de cada fase, de conformidad con las disposiciones de la Ley 2254 de 2022.</w:t>
      </w:r>
    </w:p>
    <w:p w14:paraId="5974925D" w14:textId="77777777" w:rsidR="003B2395" w:rsidRPr="003B2395" w:rsidRDefault="003B2395" w:rsidP="003B2395">
      <w:pPr>
        <w:jc w:val="both"/>
        <w:rPr>
          <w:rFonts w:eastAsia="Times New Roman"/>
        </w:rPr>
      </w:pPr>
    </w:p>
    <w:p w14:paraId="681FF185" w14:textId="77777777" w:rsidR="003B2395" w:rsidRPr="003B2395" w:rsidRDefault="003B2395" w:rsidP="003B2395">
      <w:pPr>
        <w:jc w:val="both"/>
        <w:rPr>
          <w:rFonts w:eastAsia="Times New Roman"/>
          <w:b/>
        </w:rPr>
      </w:pPr>
      <w:r w:rsidRPr="003B2395">
        <w:rPr>
          <w:rFonts w:eastAsia="Times New Roman"/>
          <w:b/>
        </w:rPr>
        <w:t xml:space="preserve">Artículo 3. Lineamientos. </w:t>
      </w:r>
      <w:r w:rsidRPr="003B2395">
        <w:rPr>
          <w:rFonts w:eastAsia="Times New Roman"/>
          <w:bCs/>
        </w:rPr>
        <w:t>La Administración Distrital, con el objetivo de incentivar la formalización de las micro, pequeñas y medianas empresas, promoverá el programa “Escalera de la Formalidad”, atendiendo los siguientes lineamientos:</w:t>
      </w:r>
    </w:p>
    <w:p w14:paraId="2C815F33" w14:textId="77777777" w:rsidR="003B2395" w:rsidRPr="003B2395" w:rsidRDefault="003B2395" w:rsidP="003B2395">
      <w:pPr>
        <w:jc w:val="both"/>
        <w:rPr>
          <w:rFonts w:eastAsia="Times New Roman"/>
        </w:rPr>
      </w:pPr>
    </w:p>
    <w:p w14:paraId="7A2DDFDF" w14:textId="77777777" w:rsidR="003B2395" w:rsidRPr="003B2395" w:rsidRDefault="003B2395" w:rsidP="003B2395">
      <w:pPr>
        <w:pStyle w:val="Prrafodelista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3B2395">
        <w:rPr>
          <w:rFonts w:ascii="Arial" w:hAnsi="Arial" w:cs="Arial"/>
          <w:sz w:val="24"/>
          <w:szCs w:val="24"/>
        </w:rPr>
        <w:t xml:space="preserve">La Administración Distrital evaluará el proceso de formalización para la estructuración en etapas sucesivas, permitiendo a los participantes avanzar de manera gradual y adaptada a sus capacidades, evitando transiciones abruptas y asegurando que las MiPymes puedan asimilar y cumplir con los requisitos de cada escalón de manera progresiva. </w:t>
      </w:r>
    </w:p>
    <w:p w14:paraId="4CF25EA1" w14:textId="77777777" w:rsidR="003B2395" w:rsidRPr="003B2395" w:rsidRDefault="003B2395" w:rsidP="003B2395">
      <w:pPr>
        <w:pStyle w:val="Prrafodelista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3B2395">
        <w:rPr>
          <w:rFonts w:ascii="Arial" w:hAnsi="Arial" w:cs="Arial"/>
          <w:sz w:val="24"/>
          <w:szCs w:val="24"/>
        </w:rPr>
        <w:t>El programa podrá adaptarse a las diversas realidades y necesidades de las Mipymes, considerando su tamaño, sector de actividad, ubicación geográfica y nivel de desarrollo, ofreciendo opciones y rutas de formalización flexibles que permita elegir el camino que mejor se ajuste a sus circunstancias.</w:t>
      </w:r>
    </w:p>
    <w:p w14:paraId="092520A1" w14:textId="77777777" w:rsidR="003B2395" w:rsidRPr="003B2395" w:rsidRDefault="003B2395" w:rsidP="003B2395">
      <w:pPr>
        <w:pStyle w:val="Prrafodelista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3B2395">
        <w:rPr>
          <w:rFonts w:ascii="Arial" w:hAnsi="Arial" w:cs="Arial"/>
          <w:sz w:val="24"/>
          <w:szCs w:val="24"/>
        </w:rPr>
        <w:t>Los requisitos, beneficios y criterios de evaluación de cada escalón serán establecidos por la Administración Distrital y deberán ser claros, accesibles y de conocimiento público, garantizando la transparencia en la toma de decisiones y en la asignación de recursos, generando confianza y credibilidad en el programa.</w:t>
      </w:r>
    </w:p>
    <w:p w14:paraId="706187AB" w14:textId="77777777" w:rsidR="003B2395" w:rsidRPr="003B2395" w:rsidRDefault="003B2395" w:rsidP="003B2395">
      <w:pPr>
        <w:pStyle w:val="Prrafodelista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3B2395">
        <w:rPr>
          <w:rFonts w:ascii="Arial" w:hAnsi="Arial" w:cs="Arial"/>
          <w:sz w:val="24"/>
          <w:szCs w:val="24"/>
        </w:rPr>
        <w:t>La Administración Distrital podrá brindar acompañamiento y asesoría personalizada a los participantes en cada etapa del proceso de formalización, fortalecimiento, facilitando el acceso a información, capacitación y herramientas que fortalezcan las capacidades de gestión y competitividad de las MiPymes.</w:t>
      </w:r>
    </w:p>
    <w:p w14:paraId="689E9A63" w14:textId="77777777" w:rsidR="003B2395" w:rsidRPr="003B2395" w:rsidRDefault="003B2395" w:rsidP="003B2395">
      <w:pPr>
        <w:pStyle w:val="Prrafodelista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3B2395">
        <w:rPr>
          <w:rFonts w:ascii="Arial" w:hAnsi="Arial" w:cs="Arial"/>
          <w:sz w:val="24"/>
          <w:szCs w:val="24"/>
        </w:rPr>
        <w:t>Se evaluará la posibilidad de establecer medidas de apoyo a mujeres emprendedoras dentro del programa, promoviendo su acceso prioritario a microcréditos, capacitaciones y asistencia técnica. Asimismo, se propenderá por fomentar la participación de mujeres en sectores estratégicos y se garantizará la implementación de políticas que reduzcan la brecha de género en el emprendimiento y la formalización empresarial.</w:t>
      </w:r>
    </w:p>
    <w:p w14:paraId="2795BE21" w14:textId="77777777" w:rsidR="003B2395" w:rsidRPr="003B2395" w:rsidRDefault="003B2395" w:rsidP="003B2395">
      <w:pPr>
        <w:pStyle w:val="Prrafodelista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3B2395">
        <w:rPr>
          <w:rFonts w:ascii="Arial" w:hAnsi="Arial" w:cs="Arial"/>
          <w:sz w:val="24"/>
          <w:szCs w:val="24"/>
        </w:rPr>
        <w:t>La Administración Distrital propenderá por generar espacios de coordinación y articulación entre las entidades públicas, privadas y asociaciones gremiales con incidencia en el programa, buscando la sinergia y complementariedad de los recursos y programas existentes, evitando duplicidades y maximizando el impacto de las acciones.</w:t>
      </w:r>
    </w:p>
    <w:p w14:paraId="36ABBCA0" w14:textId="77777777" w:rsidR="003B2395" w:rsidRPr="003B2395" w:rsidRDefault="003B2395" w:rsidP="003B2395">
      <w:pPr>
        <w:pStyle w:val="Prrafodelista"/>
        <w:widowControl/>
        <w:numPr>
          <w:ilvl w:val="0"/>
          <w:numId w:val="7"/>
        </w:numPr>
        <w:autoSpaceDE/>
        <w:autoSpaceDN/>
        <w:spacing w:line="276" w:lineRule="auto"/>
        <w:contextualSpacing/>
        <w:rPr>
          <w:rFonts w:ascii="Arial" w:hAnsi="Arial" w:cs="Arial"/>
          <w:sz w:val="24"/>
          <w:szCs w:val="24"/>
        </w:rPr>
      </w:pPr>
      <w:r w:rsidRPr="003B2395">
        <w:rPr>
          <w:rFonts w:ascii="Arial" w:hAnsi="Arial" w:cs="Arial"/>
          <w:sz w:val="24"/>
          <w:szCs w:val="24"/>
        </w:rPr>
        <w:t xml:space="preserve">Se propenderá por establecer desde la Administración Distrital un mecanismo de seguimiento a las empresas que hagan parte del programa “Escalera de la </w:t>
      </w:r>
      <w:r w:rsidRPr="003B2395">
        <w:rPr>
          <w:rFonts w:ascii="Arial" w:hAnsi="Arial" w:cs="Arial"/>
          <w:sz w:val="24"/>
          <w:szCs w:val="24"/>
        </w:rPr>
        <w:lastRenderedPageBreak/>
        <w:t>Formalidad” para determinar en qué escalón se encuentran y qué medidas se deben adoptar para que sigan en su camino a la formalización total.</w:t>
      </w:r>
    </w:p>
    <w:p w14:paraId="75700849" w14:textId="77777777" w:rsidR="003B2395" w:rsidRPr="003B2395" w:rsidRDefault="003B2395" w:rsidP="003B2395">
      <w:pPr>
        <w:jc w:val="both"/>
        <w:rPr>
          <w:rFonts w:eastAsia="Times New Roman"/>
        </w:rPr>
      </w:pPr>
    </w:p>
    <w:p w14:paraId="65FAC144" w14:textId="77777777" w:rsidR="003B2395" w:rsidRPr="003B2395" w:rsidRDefault="003B2395" w:rsidP="003B2395">
      <w:pPr>
        <w:jc w:val="both"/>
        <w:rPr>
          <w:rFonts w:eastAsia="Times New Roman"/>
        </w:rPr>
      </w:pPr>
      <w:r w:rsidRPr="003B2395">
        <w:rPr>
          <w:rFonts w:eastAsia="Times New Roman"/>
          <w:b/>
          <w:bCs/>
        </w:rPr>
        <w:t>Artículo 4. Responsables.</w:t>
      </w:r>
      <w:r w:rsidRPr="003B2395">
        <w:rPr>
          <w:rFonts w:eastAsia="Times New Roman"/>
        </w:rPr>
        <w:t xml:space="preserve"> La Administración Distrital designará a las entidades encargadas de la implementación y seguimiento de las disposiciones contenidas en el presente acuerdo.</w:t>
      </w:r>
    </w:p>
    <w:p w14:paraId="5FD54B82" w14:textId="77777777" w:rsidR="003B2395" w:rsidRPr="003B2395" w:rsidRDefault="003B2395" w:rsidP="003B2395">
      <w:pPr>
        <w:jc w:val="both"/>
        <w:rPr>
          <w:rFonts w:eastAsia="Times New Roman"/>
          <w:b/>
          <w:bCs/>
        </w:rPr>
      </w:pPr>
    </w:p>
    <w:p w14:paraId="14BE9318" w14:textId="77777777" w:rsidR="003B2395" w:rsidRPr="003B2395" w:rsidRDefault="003B2395" w:rsidP="003B2395">
      <w:pPr>
        <w:jc w:val="both"/>
        <w:rPr>
          <w:rFonts w:eastAsia="Times New Roman"/>
        </w:rPr>
      </w:pPr>
      <w:r w:rsidRPr="003B2395">
        <w:rPr>
          <w:rFonts w:eastAsia="Times New Roman"/>
          <w:b/>
          <w:bCs/>
        </w:rPr>
        <w:t>Parágrafo.</w:t>
      </w:r>
      <w:r w:rsidRPr="003B2395">
        <w:rPr>
          <w:rFonts w:eastAsia="Times New Roman"/>
        </w:rPr>
        <w:t xml:space="preserve"> En concordancia con lo dispuesto en el artículo 19 de la Ley 2254 de 2022, se promoverá la articulación entre la Administración Distrital, el Gobierno Nacional y la Cámara de Comercio de Bogotá para desarrollar una campaña integral de socialización y divulgación de los beneficios que el presente acuerdo otorga a las Micro, Pequeñas y Medianas Empresas.</w:t>
      </w:r>
    </w:p>
    <w:p w14:paraId="6E1DC387" w14:textId="77777777" w:rsidR="003B2395" w:rsidRPr="003B2395" w:rsidRDefault="003B2395" w:rsidP="003B2395">
      <w:pPr>
        <w:jc w:val="both"/>
        <w:rPr>
          <w:rFonts w:eastAsia="Times New Roman"/>
        </w:rPr>
      </w:pPr>
    </w:p>
    <w:p w14:paraId="06E2FAA6" w14:textId="20C3815A" w:rsidR="003B2395" w:rsidRDefault="003B2395" w:rsidP="003B2395">
      <w:pPr>
        <w:jc w:val="both"/>
        <w:rPr>
          <w:rFonts w:eastAsia="Times New Roman"/>
        </w:rPr>
      </w:pPr>
      <w:r w:rsidRPr="003B2395">
        <w:rPr>
          <w:rFonts w:eastAsia="Times New Roman"/>
          <w:b/>
          <w:bCs/>
        </w:rPr>
        <w:t>Artículo 5. Vigencia.</w:t>
      </w:r>
      <w:r w:rsidRPr="003B2395">
        <w:rPr>
          <w:rFonts w:eastAsia="Times New Roman"/>
        </w:rPr>
        <w:t xml:space="preserve"> El presente Acuerdo rige a partir de la fecha de su publicación.</w:t>
      </w:r>
    </w:p>
    <w:p w14:paraId="07460F6C" w14:textId="77777777" w:rsidR="003B2395" w:rsidRPr="003B2395" w:rsidRDefault="003B2395" w:rsidP="003B2395">
      <w:pPr>
        <w:jc w:val="both"/>
        <w:rPr>
          <w:rFonts w:eastAsia="Times New Roman"/>
        </w:rPr>
      </w:pPr>
    </w:p>
    <w:p w14:paraId="4CB6554C" w14:textId="77777777" w:rsidR="003B2395" w:rsidRPr="003B2395" w:rsidRDefault="003B2395" w:rsidP="003B2395">
      <w:pPr>
        <w:jc w:val="both"/>
        <w:rPr>
          <w:rFonts w:eastAsia="Times New Roman"/>
        </w:rPr>
      </w:pPr>
      <w:r w:rsidRPr="003B2395">
        <w:rPr>
          <w:rFonts w:eastAsia="Times New Roman"/>
        </w:rPr>
        <w:t xml:space="preserve"> </w:t>
      </w:r>
    </w:p>
    <w:p w14:paraId="09F317C9" w14:textId="77777777" w:rsidR="003B2395" w:rsidRPr="003B2395" w:rsidRDefault="003B2395" w:rsidP="003B2395">
      <w:pPr>
        <w:jc w:val="center"/>
        <w:rPr>
          <w:rFonts w:eastAsia="Times New Roman"/>
          <w:b/>
          <w:bCs/>
        </w:rPr>
      </w:pPr>
      <w:r w:rsidRPr="003B2395">
        <w:rPr>
          <w:rFonts w:eastAsia="Times New Roman"/>
          <w:b/>
          <w:bCs/>
        </w:rPr>
        <w:t>Publíquese, comuníquese y cúmplase</w:t>
      </w:r>
    </w:p>
    <w:p w14:paraId="4DE41EF5" w14:textId="77777777" w:rsidR="003B2395" w:rsidRPr="003B2395" w:rsidRDefault="003B2395" w:rsidP="003B2395">
      <w:pPr>
        <w:jc w:val="center"/>
        <w:rPr>
          <w:rFonts w:eastAsia="Times New Roman"/>
          <w:b/>
        </w:rPr>
      </w:pPr>
    </w:p>
    <w:p w14:paraId="1CE639F6" w14:textId="3759B0AF" w:rsidR="004D0443" w:rsidRPr="003B2395" w:rsidRDefault="004D0443" w:rsidP="003B2395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sectPr w:rsidR="004D0443" w:rsidRPr="003B2395" w:rsidSect="008723BD">
      <w:headerReference w:type="default" r:id="rId9"/>
      <w:footerReference w:type="even" r:id="rId10"/>
      <w:footerReference w:type="default" r:id="rId11"/>
      <w:pgSz w:w="12240" w:h="15840"/>
      <w:pgMar w:top="1820" w:right="1440" w:bottom="28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4EC7D" w14:textId="77777777" w:rsidR="00CC28A1" w:rsidRDefault="00CC28A1">
      <w:r>
        <w:separator/>
      </w:r>
    </w:p>
  </w:endnote>
  <w:endnote w:type="continuationSeparator" w:id="0">
    <w:p w14:paraId="0D519EDD" w14:textId="77777777" w:rsidR="00CC28A1" w:rsidRDefault="00CC2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D" w14:textId="77777777" w:rsidR="004D0443" w:rsidRDefault="00DA306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CE63A2E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2F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2D60B5D7" w14:textId="1758C8C3" w:rsidR="00C6709D" w:rsidRDefault="00C6709D" w:rsidP="00C6709D">
    <w:pPr>
      <w:pStyle w:val="Piedepgina"/>
      <w:ind w:right="51"/>
      <w:rPr>
        <w:sz w:val="16"/>
        <w:szCs w:val="16"/>
      </w:rPr>
    </w:pPr>
    <w:r>
      <w:rPr>
        <w:noProof/>
        <w:sz w:val="16"/>
        <w:szCs w:val="16"/>
        <w:lang w:val="es-CO"/>
      </w:rPr>
      <w:drawing>
        <wp:anchor distT="0" distB="0" distL="114300" distR="114300" simplePos="0" relativeHeight="251661312" behindDoc="1" locked="0" layoutInCell="1" allowOverlap="1" wp14:anchorId="1DF257EF" wp14:editId="752420CC">
          <wp:simplePos x="0" y="0"/>
          <wp:positionH relativeFrom="column">
            <wp:posOffset>4285827</wp:posOffset>
          </wp:positionH>
          <wp:positionV relativeFrom="paragraph">
            <wp:posOffset>80010</wp:posOffset>
          </wp:positionV>
          <wp:extent cx="1209675" cy="730250"/>
          <wp:effectExtent l="0" t="0" r="0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IP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09675" cy="7302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2CC647" w14:textId="44B4A80A" w:rsidR="00C6709D" w:rsidRPr="00637271" w:rsidRDefault="00C6709D" w:rsidP="00C6709D">
    <w:pPr>
      <w:pStyle w:val="Piedepgina"/>
      <w:ind w:firstLine="568"/>
      <w:jc w:val="center"/>
      <w:rPr>
        <w:color w:val="4F81BD" w:themeColor="accent1"/>
        <w:sz w:val="16"/>
        <w:szCs w:val="16"/>
      </w:rPr>
    </w:pPr>
    <w:r>
      <w:rPr>
        <w:noProof/>
        <w:lang w:val="es-CO"/>
      </w:rPr>
      <w:drawing>
        <wp:anchor distT="0" distB="0" distL="114300" distR="114300" simplePos="0" relativeHeight="251659264" behindDoc="1" locked="0" layoutInCell="1" allowOverlap="1" wp14:anchorId="060B1C10" wp14:editId="73403F4B">
          <wp:simplePos x="0" y="0"/>
          <wp:positionH relativeFrom="column">
            <wp:posOffset>-8890</wp:posOffset>
          </wp:positionH>
          <wp:positionV relativeFrom="paragraph">
            <wp:posOffset>6985</wp:posOffset>
          </wp:positionV>
          <wp:extent cx="1852930" cy="729615"/>
          <wp:effectExtent l="0" t="0" r="1270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iudad-plantillas.png"/>
                  <pic:cNvPicPr/>
                </pic:nvPicPr>
                <pic:blipFill>
                  <a:blip r:embed="rId2">
                    <a:grayscl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930" cy="729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F9571" w14:textId="36D867A1" w:rsidR="00C6709D" w:rsidRDefault="00C6709D" w:rsidP="00C6709D">
    <w:pPr>
      <w:jc w:val="center"/>
      <w:rPr>
        <w:sz w:val="16"/>
        <w:szCs w:val="16"/>
      </w:rPr>
    </w:pPr>
    <w:r w:rsidRPr="00637271">
      <w:rPr>
        <w:sz w:val="16"/>
        <w:szCs w:val="16"/>
      </w:rPr>
      <w:t xml:space="preserve">Página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PAGE  \* Arabic  \* MERGEFORMAT</w:instrText>
    </w:r>
    <w:r w:rsidRPr="00637271">
      <w:rPr>
        <w:sz w:val="16"/>
        <w:szCs w:val="16"/>
      </w:rPr>
      <w:fldChar w:fldCharType="separate"/>
    </w:r>
    <w:r w:rsidR="00C55247">
      <w:rPr>
        <w:noProof/>
        <w:sz w:val="16"/>
        <w:szCs w:val="16"/>
      </w:rPr>
      <w:t>1</w:t>
    </w:r>
    <w:r w:rsidRPr="00637271">
      <w:rPr>
        <w:sz w:val="16"/>
        <w:szCs w:val="16"/>
      </w:rPr>
      <w:fldChar w:fldCharType="end"/>
    </w:r>
    <w:r w:rsidRPr="00637271">
      <w:rPr>
        <w:sz w:val="16"/>
        <w:szCs w:val="16"/>
      </w:rPr>
      <w:t xml:space="preserve"> de </w:t>
    </w:r>
    <w:r w:rsidRPr="00637271">
      <w:rPr>
        <w:sz w:val="16"/>
        <w:szCs w:val="16"/>
      </w:rPr>
      <w:fldChar w:fldCharType="begin"/>
    </w:r>
    <w:r w:rsidRPr="00637271">
      <w:rPr>
        <w:sz w:val="16"/>
        <w:szCs w:val="16"/>
      </w:rPr>
      <w:instrText>NUMPAGES  \* Arabic  \* MERGEFORMAT</w:instrText>
    </w:r>
    <w:r w:rsidRPr="00637271">
      <w:rPr>
        <w:sz w:val="16"/>
        <w:szCs w:val="16"/>
      </w:rPr>
      <w:fldChar w:fldCharType="separate"/>
    </w:r>
    <w:r w:rsidR="00C55247">
      <w:rPr>
        <w:noProof/>
        <w:sz w:val="16"/>
        <w:szCs w:val="16"/>
      </w:rPr>
      <w:t>3</w:t>
    </w:r>
    <w:r w:rsidRPr="00637271">
      <w:rPr>
        <w:sz w:val="16"/>
        <w:szCs w:val="16"/>
      </w:rPr>
      <w:fldChar w:fldCharType="end"/>
    </w:r>
  </w:p>
  <w:p w14:paraId="62D4EF6F" w14:textId="4ACB4E62" w:rsidR="00C6709D" w:rsidRPr="00B823F0" w:rsidRDefault="00C6709D" w:rsidP="00C6709D">
    <w:pPr>
      <w:ind w:left="284" w:firstLine="284"/>
      <w:jc w:val="center"/>
      <w:rPr>
        <w:sz w:val="16"/>
        <w:szCs w:val="16"/>
      </w:rPr>
    </w:pPr>
    <w:r>
      <w:rPr>
        <w:noProof/>
        <w:lang w:val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2C903E8" wp14:editId="74A77EDF">
              <wp:simplePos x="0" y="0"/>
              <wp:positionH relativeFrom="column">
                <wp:posOffset>4457065</wp:posOffset>
              </wp:positionH>
              <wp:positionV relativeFrom="paragraph">
                <wp:posOffset>459105</wp:posOffset>
              </wp:positionV>
              <wp:extent cx="1144514" cy="199390"/>
              <wp:effectExtent l="0" t="0" r="0" b="0"/>
              <wp:wrapNone/>
              <wp:docPr id="9" name="Cuadro de text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4514" cy="1993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A75447" w14:textId="77777777" w:rsidR="00C6709D" w:rsidRPr="004D507F" w:rsidRDefault="00C6709D" w:rsidP="00C6709D">
                          <w:pPr>
                            <w:rPr>
                              <w:sz w:val="22"/>
                              <w:szCs w:val="18"/>
                            </w:rPr>
                          </w:pPr>
                          <w:r w:rsidRPr="004D507F">
                            <w:rPr>
                              <w:sz w:val="15"/>
                              <w:szCs w:val="15"/>
                            </w:rPr>
                            <w:t>GDO-PT-00</w:t>
                          </w:r>
                          <w:r>
                            <w:rPr>
                              <w:sz w:val="15"/>
                              <w:szCs w:val="15"/>
                            </w:rPr>
                            <w:t>2</w:t>
                          </w:r>
                          <w:r w:rsidRPr="004D507F">
                            <w:rPr>
                              <w:sz w:val="15"/>
                              <w:szCs w:val="15"/>
                            </w:rPr>
                            <w:t xml:space="preserve"> / V.0</w:t>
                          </w:r>
                          <w:r>
                            <w:rPr>
                              <w:sz w:val="15"/>
                              <w:szCs w:val="15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2C903E8" id="_x0000_t202" coordsize="21600,21600" o:spt="202" path="m,l,21600r21600,l21600,xe">
              <v:stroke joinstyle="miter"/>
              <v:path gradientshapeok="t" o:connecttype="rect"/>
            </v:shapetype>
            <v:shape id="Cuadro de texto 9" o:spid="_x0000_s1026" type="#_x0000_t202" style="position:absolute;left:0;text-align:left;margin-left:350.95pt;margin-top:36.15pt;width:90.1pt;height:1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" filled="f" stroked="f" strokeweight=".5pt">
              <v:textbox>
                <w:txbxContent>
                  <w:p w14:paraId="6BA75447" w14:textId="77777777" w:rsidR="00C6709D" w:rsidRPr="004D507F" w:rsidRDefault="00C6709D" w:rsidP="00C6709D">
                    <w:pPr>
                      <w:rPr>
                        <w:sz w:val="22"/>
                        <w:szCs w:val="18"/>
                      </w:rPr>
                    </w:pPr>
                    <w:r w:rsidRPr="004D507F">
                      <w:rPr>
                        <w:sz w:val="15"/>
                        <w:szCs w:val="15"/>
                      </w:rPr>
                      <w:t>GDO-PT-00</w:t>
                    </w:r>
                    <w:r>
                      <w:rPr>
                        <w:sz w:val="15"/>
                        <w:szCs w:val="15"/>
                      </w:rPr>
                      <w:t>2</w:t>
                    </w:r>
                    <w:r w:rsidRPr="004D507F">
                      <w:rPr>
                        <w:sz w:val="15"/>
                        <w:szCs w:val="15"/>
                      </w:rPr>
                      <w:t xml:space="preserve"> / V.0</w:t>
                    </w:r>
                    <w:r>
                      <w:rPr>
                        <w:sz w:val="15"/>
                        <w:szCs w:val="15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14:paraId="1CE63A30" w14:textId="6869ECC8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8"/>
        <w:szCs w:val="18"/>
      </w:rPr>
    </w:pPr>
  </w:p>
  <w:p w14:paraId="1CE63A31" w14:textId="537EEE5E" w:rsidR="004D0443" w:rsidRDefault="00C670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  <w:sz w:val="16"/>
        <w:szCs w:val="16"/>
      </w:rPr>
    </w:pPr>
    <w:r>
      <w:rPr>
        <w:noProof/>
        <w:lang w:val="es-CO"/>
      </w:rPr>
      <w:drawing>
        <wp:inline distT="0" distB="0" distL="0" distR="0" wp14:anchorId="478B60E4" wp14:editId="4910F560">
          <wp:extent cx="73025" cy="73025"/>
          <wp:effectExtent l="0" t="0" r="3175" b="317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25" cy="73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E63A32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3" w14:textId="77777777" w:rsidR="004D0443" w:rsidRDefault="004D044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  <w:sz w:val="16"/>
        <w:szCs w:val="16"/>
      </w:rPr>
    </w:pPr>
  </w:p>
  <w:p w14:paraId="1CE63A34" w14:textId="77777777" w:rsidR="004D0443" w:rsidRDefault="004D0443">
    <w:pPr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559B99" w14:textId="77777777" w:rsidR="00CC28A1" w:rsidRDefault="00CC28A1">
      <w:r>
        <w:separator/>
      </w:r>
    </w:p>
  </w:footnote>
  <w:footnote w:type="continuationSeparator" w:id="0">
    <w:p w14:paraId="20C6EB4F" w14:textId="77777777" w:rsidR="00CC28A1" w:rsidRDefault="00CC2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63A1F" w14:textId="77777777" w:rsidR="004D0443" w:rsidRDefault="004D044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Bookman Old Style" w:eastAsia="Bookman Old Style" w:hAnsi="Bookman Old Style" w:cs="Bookman Old Style"/>
        <w:sz w:val="20"/>
        <w:szCs w:val="20"/>
      </w:rPr>
    </w:pPr>
  </w:p>
  <w:p w14:paraId="1CE63A2C" w14:textId="77529C0A" w:rsidR="004D0443" w:rsidRDefault="00C6709D" w:rsidP="00C670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color w:val="000000"/>
      </w:rPr>
    </w:pPr>
    <w:r>
      <w:rPr>
        <w:noProof/>
        <w:sz w:val="18"/>
        <w:szCs w:val="18"/>
        <w:lang w:val="es-CO"/>
      </w:rPr>
      <w:drawing>
        <wp:inline distT="0" distB="0" distL="0" distR="0" wp14:anchorId="37393547" wp14:editId="28BDB232">
          <wp:extent cx="1080000" cy="1105920"/>
          <wp:effectExtent l="0" t="0" r="0" b="0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Negr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0000" cy="1105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059F5"/>
    <w:multiLevelType w:val="multilevel"/>
    <w:tmpl w:val="AD202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B2530D6"/>
    <w:multiLevelType w:val="multilevel"/>
    <w:tmpl w:val="5BE0232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3EE341DA"/>
    <w:multiLevelType w:val="hybridMultilevel"/>
    <w:tmpl w:val="2CC02CFA"/>
    <w:lvl w:ilvl="0" w:tplc="BB564FB8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C5AE4E38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384C4866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BED8F58A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69763BBE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7630AA76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1DC09A94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C658CE04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E5FEDF1E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3" w15:restartNumberingAfterBreak="0">
    <w:nsid w:val="46F3240F"/>
    <w:multiLevelType w:val="multilevel"/>
    <w:tmpl w:val="38A0CC20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411208E"/>
    <w:multiLevelType w:val="hybridMultilevel"/>
    <w:tmpl w:val="508A1F14"/>
    <w:lvl w:ilvl="0" w:tplc="8E3E511C">
      <w:start w:val="1"/>
      <w:numFmt w:val="upperLetter"/>
      <w:lvlText w:val="%1."/>
      <w:lvlJc w:val="left"/>
      <w:pPr>
        <w:ind w:left="978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2"/>
        <w:szCs w:val="22"/>
        <w:lang w:val="es-ES" w:eastAsia="en-US" w:bidi="ar-SA"/>
      </w:rPr>
    </w:lvl>
    <w:lvl w:ilvl="1" w:tplc="2C5E767C">
      <w:numFmt w:val="bullet"/>
      <w:lvlText w:val="•"/>
      <w:lvlJc w:val="left"/>
      <w:pPr>
        <w:ind w:left="1818" w:hanging="361"/>
      </w:pPr>
      <w:rPr>
        <w:rFonts w:hint="default"/>
        <w:lang w:val="es-ES" w:eastAsia="en-US" w:bidi="ar-SA"/>
      </w:rPr>
    </w:lvl>
    <w:lvl w:ilvl="2" w:tplc="D37CF61A">
      <w:numFmt w:val="bullet"/>
      <w:lvlText w:val="•"/>
      <w:lvlJc w:val="left"/>
      <w:pPr>
        <w:ind w:left="2656" w:hanging="361"/>
      </w:pPr>
      <w:rPr>
        <w:rFonts w:hint="default"/>
        <w:lang w:val="es-ES" w:eastAsia="en-US" w:bidi="ar-SA"/>
      </w:rPr>
    </w:lvl>
    <w:lvl w:ilvl="3" w:tplc="F45AA688">
      <w:numFmt w:val="bullet"/>
      <w:lvlText w:val="•"/>
      <w:lvlJc w:val="left"/>
      <w:pPr>
        <w:ind w:left="3494" w:hanging="361"/>
      </w:pPr>
      <w:rPr>
        <w:rFonts w:hint="default"/>
        <w:lang w:val="es-ES" w:eastAsia="en-US" w:bidi="ar-SA"/>
      </w:rPr>
    </w:lvl>
    <w:lvl w:ilvl="4" w:tplc="20DE55CA">
      <w:numFmt w:val="bullet"/>
      <w:lvlText w:val="•"/>
      <w:lvlJc w:val="left"/>
      <w:pPr>
        <w:ind w:left="4332" w:hanging="361"/>
      </w:pPr>
      <w:rPr>
        <w:rFonts w:hint="default"/>
        <w:lang w:val="es-ES" w:eastAsia="en-US" w:bidi="ar-SA"/>
      </w:rPr>
    </w:lvl>
    <w:lvl w:ilvl="5" w:tplc="900EFDA0">
      <w:numFmt w:val="bullet"/>
      <w:lvlText w:val="•"/>
      <w:lvlJc w:val="left"/>
      <w:pPr>
        <w:ind w:left="5170" w:hanging="361"/>
      </w:pPr>
      <w:rPr>
        <w:rFonts w:hint="default"/>
        <w:lang w:val="es-ES" w:eastAsia="en-US" w:bidi="ar-SA"/>
      </w:rPr>
    </w:lvl>
    <w:lvl w:ilvl="6" w:tplc="87F2DE70">
      <w:numFmt w:val="bullet"/>
      <w:lvlText w:val="•"/>
      <w:lvlJc w:val="left"/>
      <w:pPr>
        <w:ind w:left="6008" w:hanging="361"/>
      </w:pPr>
      <w:rPr>
        <w:rFonts w:hint="default"/>
        <w:lang w:val="es-ES" w:eastAsia="en-US" w:bidi="ar-SA"/>
      </w:rPr>
    </w:lvl>
    <w:lvl w:ilvl="7" w:tplc="2E909536">
      <w:numFmt w:val="bullet"/>
      <w:lvlText w:val="•"/>
      <w:lvlJc w:val="left"/>
      <w:pPr>
        <w:ind w:left="6846" w:hanging="361"/>
      </w:pPr>
      <w:rPr>
        <w:rFonts w:hint="default"/>
        <w:lang w:val="es-ES" w:eastAsia="en-US" w:bidi="ar-SA"/>
      </w:rPr>
    </w:lvl>
    <w:lvl w:ilvl="8" w:tplc="D5C0DEEC">
      <w:numFmt w:val="bullet"/>
      <w:lvlText w:val="•"/>
      <w:lvlJc w:val="left"/>
      <w:pPr>
        <w:ind w:left="7684" w:hanging="361"/>
      </w:pPr>
      <w:rPr>
        <w:rFonts w:hint="default"/>
        <w:lang w:val="es-ES" w:eastAsia="en-US" w:bidi="ar-SA"/>
      </w:rPr>
    </w:lvl>
  </w:abstractNum>
  <w:abstractNum w:abstractNumId="5" w15:restartNumberingAfterBreak="0">
    <w:nsid w:val="6CCB6DB1"/>
    <w:multiLevelType w:val="hybridMultilevel"/>
    <w:tmpl w:val="67B027D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92375F"/>
    <w:multiLevelType w:val="hybridMultilevel"/>
    <w:tmpl w:val="BAEA3A6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443"/>
    <w:rsid w:val="000414C1"/>
    <w:rsid w:val="0009008E"/>
    <w:rsid w:val="000E63D8"/>
    <w:rsid w:val="001526A9"/>
    <w:rsid w:val="001F73E6"/>
    <w:rsid w:val="00331F10"/>
    <w:rsid w:val="00383157"/>
    <w:rsid w:val="003B2395"/>
    <w:rsid w:val="003D176C"/>
    <w:rsid w:val="003E1864"/>
    <w:rsid w:val="004021AA"/>
    <w:rsid w:val="0042001D"/>
    <w:rsid w:val="004A29ED"/>
    <w:rsid w:val="004B7125"/>
    <w:rsid w:val="004D0443"/>
    <w:rsid w:val="005D1EBD"/>
    <w:rsid w:val="006321D3"/>
    <w:rsid w:val="00635C07"/>
    <w:rsid w:val="006763A5"/>
    <w:rsid w:val="007333AA"/>
    <w:rsid w:val="00795DEE"/>
    <w:rsid w:val="008723BD"/>
    <w:rsid w:val="008D20E0"/>
    <w:rsid w:val="009851AA"/>
    <w:rsid w:val="009A11DC"/>
    <w:rsid w:val="009C472A"/>
    <w:rsid w:val="009D54BD"/>
    <w:rsid w:val="00A20513"/>
    <w:rsid w:val="00A765E5"/>
    <w:rsid w:val="00A84266"/>
    <w:rsid w:val="00AB591A"/>
    <w:rsid w:val="00AB5DE9"/>
    <w:rsid w:val="00AE012B"/>
    <w:rsid w:val="00AE6D55"/>
    <w:rsid w:val="00AF6941"/>
    <w:rsid w:val="00B02928"/>
    <w:rsid w:val="00B21F7F"/>
    <w:rsid w:val="00C55247"/>
    <w:rsid w:val="00C6503D"/>
    <w:rsid w:val="00C6709D"/>
    <w:rsid w:val="00C95019"/>
    <w:rsid w:val="00CC28A1"/>
    <w:rsid w:val="00D3685B"/>
    <w:rsid w:val="00D40900"/>
    <w:rsid w:val="00D60025"/>
    <w:rsid w:val="00D6679F"/>
    <w:rsid w:val="00DA3067"/>
    <w:rsid w:val="00DE0C0D"/>
    <w:rsid w:val="00DF55A8"/>
    <w:rsid w:val="00E01BF5"/>
    <w:rsid w:val="00E15EED"/>
    <w:rsid w:val="00EB102C"/>
    <w:rsid w:val="00F20154"/>
    <w:rsid w:val="00FC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637B8"/>
  <w15:docId w15:val="{7C3F68D0-CD3E-4333-9119-E4652098B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ES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Times New Roman" w:eastAsia="Times New Roman" w:hAnsi="Times New Roman" w:cs="Times New Roman"/>
      <w:color w:val="000000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color w:val="000000"/>
      <w:sz w:val="28"/>
      <w:szCs w:val="28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00"/>
      <w:outlineLvl w:val="4"/>
    </w:pPr>
    <w:rPr>
      <w:rFonts w:ascii="Cambria" w:eastAsia="Cambria" w:hAnsi="Cambria" w:cs="Cambria"/>
      <w:color w:val="243F60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b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c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d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734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7344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957344"/>
  </w:style>
  <w:style w:type="paragraph" w:styleId="Encabezado">
    <w:name w:val="header"/>
    <w:basedOn w:val="Normal"/>
    <w:link w:val="Encabezado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40A3"/>
  </w:style>
  <w:style w:type="paragraph" w:styleId="Piedepgina">
    <w:name w:val="footer"/>
    <w:basedOn w:val="Normal"/>
    <w:link w:val="PiedepginaCar"/>
    <w:uiPriority w:val="99"/>
    <w:unhideWhenUsed/>
    <w:rsid w:val="005240A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40A3"/>
  </w:style>
  <w:style w:type="table" w:customStyle="1" w:styleId="a0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d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d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3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9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a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b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c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d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e">
    <w:basedOn w:val="TableNormal6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E0C0D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E0C0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rrafodelista">
    <w:name w:val="List Paragraph"/>
    <w:aliases w:val="Ha,Resume Title,LISTA,List1,Bullet List,FooterText,numbered,List Paragraph1,Paragraphe de liste1,lp1,HOJA,Colorful List Accent 1,Colorful List - Accent 11,titulo 3,Colorful List - Accent 111,Bullets,Párrafo de lista2"/>
    <w:basedOn w:val="Normal"/>
    <w:link w:val="PrrafodelistaCar"/>
    <w:uiPriority w:val="34"/>
    <w:qFormat/>
    <w:rsid w:val="00DE0C0D"/>
    <w:pPr>
      <w:widowControl w:val="0"/>
      <w:autoSpaceDE w:val="0"/>
      <w:autoSpaceDN w:val="0"/>
      <w:ind w:left="978" w:hanging="361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rrafodelistaCar">
    <w:name w:val="Párrafo de lista Car"/>
    <w:aliases w:val="Ha Car,Resume Title Car,LISTA Car,List1 Car,Bullet List Car,FooterText Car,numbered Car,List Paragraph1 Car,Paragraphe de liste1 Car,lp1 Car,HOJA Car,Colorful List Accent 1 Car,Colorful List - Accent 11 Car,titulo 3 Car,Bullets Car"/>
    <w:basedOn w:val="Fuentedeprrafopredeter"/>
    <w:link w:val="Prrafodelista"/>
    <w:uiPriority w:val="34"/>
    <w:qFormat/>
    <w:locked/>
    <w:rsid w:val="004A29ED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customStyle="1" w:styleId="Default">
    <w:name w:val="Default"/>
    <w:rsid w:val="00A765E5"/>
    <w:pPr>
      <w:autoSpaceDE w:val="0"/>
      <w:autoSpaceDN w:val="0"/>
      <w:adjustRightInd w:val="0"/>
    </w:pPr>
    <w:rPr>
      <w:color w:val="00000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8whUjh0MVDqEYABzlKG2WvzYZg==">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6C6386F-4861-4438-AAAD-7B8AA490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ALEXANDER MARTINEZ LOPEZ</dc:creator>
  <cp:lastModifiedBy>MORRISON TARQUINO DAZA</cp:lastModifiedBy>
  <cp:revision>2</cp:revision>
  <cp:lastPrinted>2025-09-05T12:17:00Z</cp:lastPrinted>
  <dcterms:created xsi:type="dcterms:W3CDTF">2025-09-05T15:27:00Z</dcterms:created>
  <dcterms:modified xsi:type="dcterms:W3CDTF">2025-09-05T15:27:00Z</dcterms:modified>
</cp:coreProperties>
</file>